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it-IT"/>
        </w:rPr>
        <w:drawing>
          <wp:inline distT="0" distB="0" distL="0" distR="0">
            <wp:extent cx="647700" cy="552450"/>
            <wp:effectExtent l="0" t="0" r="0" b="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magine 7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ORDINE DEI PERITI INDUSTRIALI</w:t>
      </w:r>
    </w:p>
    <w:p>
      <w:pPr>
        <w:jc w:val="center"/>
        <w:rPr>
          <w:b/>
          <w:color w:val="0000FF"/>
          <w:sz w:val="28"/>
          <w:szCs w:val="28"/>
        </w:rPr>
      </w:pPr>
      <w:r>
        <w:rPr>
          <w:b/>
          <w:i/>
          <w:iCs/>
          <w:color w:val="0000FF"/>
          <w:sz w:val="28"/>
          <w:szCs w:val="28"/>
        </w:rPr>
        <w:t xml:space="preserve">e dei </w:t>
      </w:r>
      <w:r>
        <w:rPr>
          <w:b/>
          <w:color w:val="0000FF"/>
          <w:sz w:val="28"/>
          <w:szCs w:val="28"/>
        </w:rPr>
        <w:t>PERITI INDUSTRIALI LAUREATI</w:t>
      </w:r>
    </w:p>
    <w:p>
      <w:pPr>
        <w:jc w:val="center"/>
        <w:rPr>
          <w:rFonts w:hint="default"/>
          <w:b/>
          <w:bCs/>
          <w:color w:val="0000FF"/>
          <w:sz w:val="28"/>
          <w:szCs w:val="28"/>
          <w:lang w:val="it-IT"/>
        </w:rPr>
      </w:pPr>
      <w:r>
        <w:rPr>
          <w:b/>
          <w:bCs/>
          <w:color w:val="0000FF"/>
          <w:sz w:val="28"/>
          <w:szCs w:val="28"/>
        </w:rPr>
        <w:t xml:space="preserve">della Provincia di </w:t>
      </w:r>
      <w:r>
        <w:rPr>
          <w:rFonts w:hint="default"/>
          <w:b/>
          <w:bCs/>
          <w:color w:val="0000FF"/>
          <w:sz w:val="28"/>
          <w:szCs w:val="28"/>
          <w:lang w:val="it-IT"/>
        </w:rPr>
        <w:t>Avellino</w:t>
      </w:r>
    </w:p>
    <w:p>
      <w:pPr>
        <w:jc w:val="center"/>
        <w:rPr>
          <w:b/>
          <w:bCs/>
          <w:color w:val="0000FF"/>
          <w:sz w:val="28"/>
          <w:szCs w:val="28"/>
        </w:rPr>
      </w:pPr>
    </w:p>
    <w:p>
      <w:pPr>
        <w:pStyle w:val="7"/>
        <w:spacing w:before="150"/>
      </w:pPr>
      <w:r>
        <w:t>MODELLO</w:t>
      </w:r>
      <w:r>
        <w:rPr>
          <w:spacing w:val="-2"/>
        </w:rPr>
        <w:t xml:space="preserve"> </w:t>
      </w:r>
      <w:r>
        <w:t>di SEGNALAZIONE DI</w:t>
      </w:r>
      <w:r>
        <w:rPr>
          <w:spacing w:val="-1"/>
        </w:rPr>
        <w:t xml:space="preserve"> </w:t>
      </w:r>
      <w:r>
        <w:t>CONDOTTE ILLECITE</w:t>
      </w:r>
    </w:p>
    <w:p>
      <w:pPr>
        <w:pStyle w:val="5"/>
        <w:spacing w:before="2"/>
        <w:rPr>
          <w:b/>
          <w:sz w:val="28"/>
        </w:rPr>
      </w:pPr>
    </w:p>
    <w:p>
      <w:pPr>
        <w:pStyle w:val="7"/>
        <w:spacing w:line="312" w:lineRule="auto"/>
        <w:ind w:right="264"/>
      </w:pPr>
      <w:r>
        <w:t>Ai sensi dell’art. 8 del Codice di Comportamento di cui al DPR 62/2013 e dell’art. 7 del Codice di</w:t>
      </w:r>
      <w:r>
        <w:rPr>
          <w:spacing w:val="-58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 CNPI</w:t>
      </w:r>
    </w:p>
    <w:p>
      <w:pPr>
        <w:pStyle w:val="5"/>
        <w:spacing w:before="1"/>
        <w:rPr>
          <w:b/>
          <w:sz w:val="21"/>
        </w:rPr>
      </w:pPr>
    </w:p>
    <w:p>
      <w:pPr>
        <w:pStyle w:val="5"/>
        <w:spacing w:line="312" w:lineRule="auto"/>
        <w:ind w:left="223" w:right="259"/>
      </w:pPr>
      <w:r>
        <w:t>Il presente modello deve essere utilizzato dai dipendenti e dagli altri soggetti per la segnalazione di</w:t>
      </w:r>
      <w:r>
        <w:rPr>
          <w:spacing w:val="1"/>
        </w:rPr>
        <w:t xml:space="preserve"> </w:t>
      </w:r>
      <w:r>
        <w:t>situazioni di illecito di cui sono venuti a conoscenza nell’esercizio del proprio incarico.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segnalazione deve essere indirizzata al Responsabile Prevenzione Corruzione e Trasparenza Unico a</w:t>
      </w:r>
      <w:r>
        <w:rPr>
          <w:spacing w:val="1"/>
        </w:rPr>
        <w:t xml:space="preserve"> </w:t>
      </w:r>
      <w:r>
        <w:t>mezzo posta elettronica (</w:t>
      </w:r>
      <w:r>
        <w:rPr>
          <w:rFonts w:hint="default"/>
          <w:lang w:val="it-IT"/>
        </w:rPr>
        <w:t>periti.av@virgilio.it</w:t>
      </w:r>
      <w:r>
        <w:t>) oppure consegnata a mano, in busta chiusa, specificando</w:t>
      </w:r>
      <w:r>
        <w:rPr>
          <w:spacing w:val="-58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“RISERVATA”.</w:t>
      </w:r>
    </w:p>
    <w:p>
      <w:pPr>
        <w:pStyle w:val="5"/>
        <w:spacing w:line="312" w:lineRule="auto"/>
        <w:ind w:left="223" w:right="506"/>
      </w:pPr>
      <w:r>
        <w:t>Il segnalante è oggetto delle tutele disposte dall’art. 54 bis del D.lgs. 165/2001 e richiamate all’art. 7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dei Dipendenti del CNPI.</w:t>
      </w:r>
    </w:p>
    <w:p>
      <w:pPr>
        <w:pStyle w:val="5"/>
        <w:spacing w:before="9" w:after="1"/>
        <w:rPr>
          <w:sz w:val="13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3"/>
        <w:gridCol w:w="5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363" w:type="dxa"/>
          </w:tcPr>
          <w:p>
            <w:pPr>
              <w:pStyle w:val="10"/>
              <w:spacing w:before="10"/>
              <w:rPr>
                <w:sz w:val="12"/>
              </w:rPr>
            </w:pPr>
          </w:p>
          <w:p>
            <w:pPr>
              <w:pStyle w:val="10"/>
              <w:spacing w:line="39" w:lineRule="exact"/>
              <w:ind w:left="105"/>
              <w:rPr>
                <w:sz w:val="3"/>
              </w:rPr>
            </w:pPr>
            <w:r>
              <w:rPr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350" cy="12700"/>
                      <wp:effectExtent l="13335" t="8255" r="8890" b="7620"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12700"/>
                                <a:chOff x="0" y="0"/>
                                <a:chExt cx="10" cy="2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0.5pt;" coordsize="10,20" o:gfxdata="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gTlmu&#10;0QAAAAEBAAAPAAAAAAAAAAEAIAAAACIAAABkcnMvZG93bnJldi54bWxQSwECFAAUAAAACACHTuJA&#10;kCTL3CgCAADWBAAADgAAAAAAAAABACAAAAAgAQAAZHJzL2Uyb0RvYy54bWxQSwUGAAAAAAYABgBZ&#10;AQAAugUAAAAA&#10;">
                      <o:lock v:ext="edit" aspectratio="f"/>
                      <v:line id="Line 5" o:spid="_x0000_s1026" o:spt="20" style="position:absolute;left:0;top:10;height:0;width:10;" filled="f" stroked="t" coordsize="21600,21600" o:gfxdata="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xX+2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96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0"/>
              <w:ind w:left="11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segnalante</w:t>
            </w:r>
          </w:p>
        </w:tc>
        <w:tc>
          <w:tcPr>
            <w:tcW w:w="5813" w:type="dxa"/>
          </w:tcPr>
          <w:p>
            <w:pPr>
              <w:pStyle w:val="10"/>
              <w:spacing w:before="5"/>
              <w:rPr>
                <w:sz w:val="13"/>
              </w:rPr>
            </w:pPr>
          </w:p>
          <w:p>
            <w:pPr>
              <w:pStyle w:val="10"/>
              <w:spacing w:line="25" w:lineRule="exact"/>
              <w:ind w:left="109"/>
              <w:rPr>
                <w:sz w:val="2"/>
              </w:rPr>
            </w:pPr>
            <w:r>
              <w:rPr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3175" cy="12700"/>
                      <wp:effectExtent l="6350" t="11430" r="9525" b="4445"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2700"/>
                                <a:chOff x="0" y="0"/>
                                <a:chExt cx="5" cy="2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" y="1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1pt;width:0.25pt;" coordsize="5,20" o:gfxdata="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z7Of0QAAAAABAAAPAAAAAAAAAAEAIAAAACIAAABkcnMvZG93bnJldi54bWxQSwECFAAUAAAA&#10;CACHTuJArvlp/C4CAADTBAAADgAAAAAAAAABACAAAAAgAQAAZHJzL2Uyb0RvYy54bWxQSwUGAAAA&#10;AAYABgBZAQAAwAUAAAAA&#10;">
                      <o:lock v:ext="edit" aspectratio="f"/>
                      <v:line id="Line 3" o:spid="_x0000_s1026" o:spt="20" style="position:absolute;left:2;top:19;height:0;width:0;" filled="f" stroked="t" coordsize="21600,21600" o:gfxdata="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O57r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363" w:type="dxa"/>
          </w:tcPr>
          <w:p>
            <w:pPr>
              <w:pStyle w:val="10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Qualifica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ufficio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363" w:type="dxa"/>
          </w:tcPr>
          <w:p>
            <w:pPr>
              <w:pStyle w:val="10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Contatto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telefonico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363" w:type="dxa"/>
          </w:tcPr>
          <w:p>
            <w:pPr>
              <w:pStyle w:val="10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Contatto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363" w:type="dxa"/>
          </w:tcPr>
          <w:p>
            <w:pPr>
              <w:pStyle w:val="10"/>
              <w:spacing w:before="8"/>
              <w:rPr>
                <w:sz w:val="29"/>
              </w:rPr>
            </w:pPr>
          </w:p>
          <w:p>
            <w:pPr>
              <w:pStyle w:val="10"/>
              <w:ind w:left="110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condotta/del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fatto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363" w:type="dxa"/>
          </w:tcPr>
          <w:p>
            <w:pPr>
              <w:pStyle w:val="10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condotta/Autore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fatto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4363" w:type="dxa"/>
          </w:tcPr>
          <w:p>
            <w:pPr>
              <w:pStyle w:val="10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accadimento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363" w:type="dxa"/>
          </w:tcPr>
          <w:p>
            <w:pPr>
              <w:pStyle w:val="10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condotta/del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fatto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363" w:type="dxa"/>
          </w:tcPr>
          <w:p>
            <w:pPr>
              <w:pStyle w:val="10"/>
              <w:spacing w:before="20" w:line="259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Altri soggetti a conoscenza della condotta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fatto 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riferire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363" w:type="dxa"/>
          </w:tcPr>
          <w:p>
            <w:pPr>
              <w:pStyle w:val="10"/>
              <w:spacing w:before="20" w:line="264" w:lineRule="auto"/>
              <w:ind w:left="110" w:right="990"/>
              <w:rPr>
                <w:sz w:val="24"/>
              </w:rPr>
            </w:pPr>
            <w:r>
              <w:rPr>
                <w:sz w:val="24"/>
              </w:rPr>
              <w:t>Elementi/allegati a supporto della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segnalazione</w:t>
            </w:r>
          </w:p>
        </w:tc>
        <w:tc>
          <w:tcPr>
            <w:tcW w:w="5813" w:type="dxa"/>
          </w:tcPr>
          <w:p>
            <w:pPr>
              <w:pStyle w:val="10"/>
              <w:rPr>
                <w:sz w:val="24"/>
              </w:rPr>
            </w:pPr>
          </w:p>
        </w:tc>
      </w:tr>
    </w:tbl>
    <w:p>
      <w:pPr>
        <w:pStyle w:val="5"/>
        <w:rPr>
          <w:sz w:val="26"/>
        </w:rPr>
      </w:pPr>
    </w:p>
    <w:p>
      <w:pPr>
        <w:pStyle w:val="5"/>
        <w:spacing w:before="11"/>
        <w:rPr>
          <w:sz w:val="22"/>
        </w:rPr>
      </w:pPr>
    </w:p>
    <w:p>
      <w:pPr>
        <w:pStyle w:val="5"/>
        <w:tabs>
          <w:tab w:val="left" w:pos="3702"/>
          <w:tab w:val="left" w:pos="9942"/>
        </w:tabs>
        <w:ind w:left="223"/>
        <w:rPr>
          <w:u w:val="single"/>
        </w:rPr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ab/>
      </w:r>
      <w:r>
        <w:t>FIRMA del</w:t>
      </w:r>
      <w:r>
        <w:rPr>
          <w:spacing w:val="-1"/>
        </w:rPr>
        <w:t xml:space="preserve"> </w:t>
      </w:r>
      <w:r>
        <w:t>SEGNALANTE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"/>
        <w:jc w:val="center"/>
        <w:rPr>
          <w:color w:val="FF0000"/>
          <w:sz w:val="22"/>
          <w:szCs w:val="22"/>
        </w:rPr>
      </w:pPr>
    </w:p>
    <w:p>
      <w:pPr>
        <w:pStyle w:val="2"/>
        <w:jc w:val="center"/>
        <w:rPr>
          <w:color w:val="FF0000"/>
          <w:sz w:val="22"/>
          <w:szCs w:val="22"/>
        </w:rPr>
      </w:pPr>
    </w:p>
    <w:p>
      <w:pPr>
        <w:pStyle w:val="2"/>
        <w:jc w:val="center"/>
        <w:rPr>
          <w:rFonts w:hint="default"/>
          <w:color w:val="FF0000"/>
          <w:sz w:val="22"/>
          <w:szCs w:val="22"/>
          <w:lang w:val="it-IT"/>
        </w:rPr>
      </w:pPr>
      <w:r>
        <w:rPr>
          <w:color w:val="FF0000"/>
          <w:sz w:val="22"/>
          <w:szCs w:val="22"/>
        </w:rPr>
        <w:t xml:space="preserve">       Via </w:t>
      </w:r>
      <w:r>
        <w:rPr>
          <w:rFonts w:hint="default"/>
          <w:color w:val="FF0000"/>
          <w:sz w:val="22"/>
          <w:szCs w:val="22"/>
          <w:lang w:val="it-IT"/>
        </w:rPr>
        <w:t>G. Palatucci, 26</w:t>
      </w:r>
      <w:r>
        <w:rPr>
          <w:color w:val="FF0000"/>
          <w:sz w:val="22"/>
          <w:szCs w:val="22"/>
        </w:rPr>
        <w:t xml:space="preserve"> – 8</w:t>
      </w:r>
      <w:r>
        <w:rPr>
          <w:rFonts w:hint="default"/>
          <w:color w:val="FF0000"/>
          <w:sz w:val="22"/>
          <w:szCs w:val="22"/>
          <w:lang w:val="it-IT"/>
        </w:rPr>
        <w:t>3100</w:t>
      </w:r>
      <w:r>
        <w:rPr>
          <w:color w:val="FF0000"/>
          <w:sz w:val="22"/>
          <w:szCs w:val="22"/>
        </w:rPr>
        <w:t xml:space="preserve"> </w:t>
      </w:r>
      <w:r>
        <w:rPr>
          <w:rFonts w:hint="default"/>
          <w:color w:val="FF0000"/>
          <w:sz w:val="22"/>
          <w:szCs w:val="22"/>
          <w:lang w:val="it-IT"/>
        </w:rPr>
        <w:t>AVELLINO</w:t>
      </w:r>
      <w:r>
        <w:rPr>
          <w:color w:val="FF0000"/>
          <w:sz w:val="22"/>
          <w:szCs w:val="22"/>
        </w:rPr>
        <w:t xml:space="preserve"> – tel.</w:t>
      </w:r>
      <w:r>
        <w:rPr>
          <w:rFonts w:hint="default"/>
          <w:color w:val="FF0000"/>
          <w:sz w:val="22"/>
          <w:szCs w:val="22"/>
          <w:lang w:val="it-IT"/>
        </w:rPr>
        <w:t xml:space="preserve"> - fax</w:t>
      </w:r>
      <w:r>
        <w:rPr>
          <w:color w:val="FF0000"/>
          <w:sz w:val="22"/>
          <w:szCs w:val="22"/>
        </w:rPr>
        <w:t xml:space="preserve"> 08</w:t>
      </w:r>
      <w:r>
        <w:rPr>
          <w:rFonts w:hint="default"/>
          <w:color w:val="FF0000"/>
          <w:sz w:val="22"/>
          <w:szCs w:val="22"/>
          <w:lang w:val="it-IT"/>
        </w:rPr>
        <w:t>25</w:t>
      </w:r>
      <w:r>
        <w:rPr>
          <w:color w:val="FF0000"/>
          <w:sz w:val="22"/>
          <w:szCs w:val="22"/>
        </w:rPr>
        <w:t>/</w:t>
      </w:r>
      <w:r>
        <w:rPr>
          <w:rFonts w:hint="default"/>
          <w:color w:val="FF0000"/>
          <w:sz w:val="22"/>
          <w:szCs w:val="22"/>
          <w:lang w:val="it-IT"/>
        </w:rPr>
        <w:t>34267</w:t>
      </w:r>
      <w:r>
        <w:rPr>
          <w:color w:val="FF0000"/>
          <w:sz w:val="22"/>
          <w:szCs w:val="22"/>
        </w:rPr>
        <w:t xml:space="preserve">  – c.f. </w:t>
      </w:r>
      <w:r>
        <w:rPr>
          <w:rFonts w:hint="default"/>
          <w:color w:val="FF0000"/>
          <w:sz w:val="22"/>
          <w:szCs w:val="22"/>
          <w:lang w:val="it-IT"/>
        </w:rPr>
        <w:t>92035480646</w:t>
      </w:r>
    </w:p>
    <w:p>
      <w:pPr>
        <w:pStyle w:val="6"/>
        <w:ind w:left="708"/>
        <w:jc w:val="center"/>
        <w:rPr>
          <w:color w:val="0000CC"/>
          <w:u w:val="single"/>
        </w:rPr>
      </w:pPr>
      <w:r>
        <w:rPr>
          <w:i/>
          <w:iCs/>
          <w:color w:val="FF0000"/>
        </w:rPr>
        <w:t>Sito</w:t>
      </w:r>
      <w:r>
        <w:rPr>
          <w:i/>
          <w:iCs/>
        </w:rPr>
        <w:t xml:space="preserve"> </w:t>
      </w:r>
      <w:r>
        <w:rPr>
          <w:rFonts w:hint="default"/>
          <w:lang w:val="it-IT"/>
        </w:rPr>
        <w:t>www.per-ind-av.it</w:t>
      </w:r>
      <w:r>
        <w:rPr>
          <w:i/>
          <w:iCs/>
        </w:rPr>
        <w:t xml:space="preserve">- </w:t>
      </w:r>
      <w:r>
        <w:rPr>
          <w:i/>
          <w:iCs/>
          <w:color w:val="FF0000"/>
        </w:rPr>
        <w:t>E-Mail</w:t>
      </w:r>
      <w:r>
        <w:rPr>
          <w:i/>
          <w:iCs/>
        </w:rPr>
        <w:t xml:space="preserve"> </w:t>
      </w:r>
      <w:r>
        <w:rPr>
          <w:rFonts w:hint="default"/>
          <w:lang w:val="it-IT"/>
        </w:rPr>
        <w:t>periti.av@virgilio.it</w:t>
      </w:r>
      <w:r>
        <w:rPr>
          <w:i/>
          <w:iCs/>
        </w:rPr>
        <w:t xml:space="preserve"> </w:t>
      </w:r>
      <w:r>
        <w:rPr>
          <w:i/>
          <w:iCs/>
          <w:color w:val="FF0000"/>
        </w:rPr>
        <w:t>P.E.C.</w:t>
      </w:r>
      <w:r>
        <w:rPr>
          <w:rFonts w:hint="default"/>
          <w:i/>
          <w:iCs/>
          <w:color w:val="0000CC"/>
          <w:u w:val="single"/>
          <w:lang w:val="it-IT"/>
        </w:rPr>
        <w:t>collegio</w:t>
      </w:r>
      <w:r>
        <w:rPr>
          <w:i/>
          <w:iCs/>
          <w:color w:val="0000CC"/>
          <w:u w:val="single"/>
        </w:rPr>
        <w:t>di</w:t>
      </w:r>
      <w:r>
        <w:rPr>
          <w:rFonts w:hint="default"/>
          <w:i/>
          <w:iCs/>
          <w:color w:val="0000CC"/>
          <w:u w:val="single"/>
          <w:lang w:val="it-IT"/>
        </w:rPr>
        <w:t>avellino</w:t>
      </w:r>
      <w:r>
        <w:rPr>
          <w:i/>
          <w:iCs/>
          <w:color w:val="0000CC"/>
          <w:u w:val="single"/>
        </w:rPr>
        <w:t>@pec.cnpi.it</w:t>
      </w:r>
    </w:p>
    <w:p>
      <w:pPr>
        <w:pStyle w:val="5"/>
        <w:tabs>
          <w:tab w:val="left" w:pos="3702"/>
          <w:tab w:val="left" w:pos="9942"/>
        </w:tabs>
        <w:ind w:left="223"/>
        <w:jc w:val="center"/>
      </w:pPr>
      <w:bookmarkStart w:id="0" w:name="_GoBack"/>
      <w:bookmarkEnd w:id="0"/>
    </w:p>
    <w:sectPr>
      <w:type w:val="continuous"/>
      <w:pgSz w:w="12240" w:h="15840"/>
      <w:pgMar w:top="0" w:right="92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E5"/>
    <w:rsid w:val="00AD4521"/>
    <w:rsid w:val="00DC70E5"/>
    <w:rsid w:val="12154CFA"/>
    <w:rsid w:val="26A4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link w:val="11"/>
    <w:qFormat/>
    <w:uiPriority w:val="1"/>
    <w:pPr>
      <w:ind w:left="20"/>
      <w:outlineLvl w:val="0"/>
    </w:pPr>
    <w:rPr>
      <w:rFonts w:ascii="Calibri" w:hAnsi="Calibri" w:eastAsia="Calibri" w:cs="Calibri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819"/>
        <w:tab w:val="right" w:pos="9638"/>
      </w:tabs>
    </w:pPr>
  </w:style>
  <w:style w:type="paragraph" w:styleId="7">
    <w:name w:val="Title"/>
    <w:basedOn w:val="1"/>
    <w:qFormat/>
    <w:uiPriority w:val="1"/>
    <w:pPr>
      <w:ind w:left="223"/>
    </w:pPr>
    <w:rPr>
      <w:b/>
      <w:bCs/>
      <w:sz w:val="24"/>
      <w:szCs w:val="24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Titolo 1 Carattere"/>
    <w:basedOn w:val="3"/>
    <w:link w:val="2"/>
    <w:uiPriority w:val="1"/>
    <w:rPr>
      <w:rFonts w:ascii="Calibri" w:hAnsi="Calibri" w:eastAsia="Calibri" w:cs="Calibri"/>
      <w:b/>
      <w:bCs/>
      <w:sz w:val="24"/>
      <w:szCs w:val="24"/>
      <w:lang w:val="it-IT"/>
    </w:rPr>
  </w:style>
  <w:style w:type="character" w:customStyle="1" w:styleId="12">
    <w:name w:val="Piè di pagina Carattere"/>
    <w:basedOn w:val="3"/>
    <w:link w:val="6"/>
    <w:uiPriority w:val="0"/>
    <w:rPr>
      <w:rFonts w:ascii="Times New Roman" w:hAnsi="Times New Roman" w:eastAsia="Times New Roman" w:cs="Times New Roman"/>
      <w:lang w:val="it-IT"/>
    </w:rPr>
  </w:style>
  <w:style w:type="character" w:customStyle="1" w:styleId="13">
    <w:name w:val="Collegamento Internet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1386</Characters>
  <Lines>11</Lines>
  <Paragraphs>3</Paragraphs>
  <TotalTime>2</TotalTime>
  <ScaleCrop>false</ScaleCrop>
  <LinksUpToDate>false</LinksUpToDate>
  <CharactersWithSpaces>1625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2021-07-29T18:10:00Z</dcterms:created>
  <dc:creator>Marco</dc:creator>
  <cp:lastModifiedBy>utente</cp:lastModifiedBy>
  <dcterms:modified xsi:type="dcterms:W3CDTF">2023-11-15T18:02:31Z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B22A249D01E444819ABC9766B7ECD06A_13</vt:lpwstr>
  </property>
</Properties>
</file>